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103" w:rsidRDefault="007849EF">
      <w:pPr>
        <w:widowControl/>
        <w:jc w:val="center"/>
        <w:rPr>
          <w:rFonts w:eastAsia="標楷體"/>
          <w:b/>
          <w:sz w:val="36"/>
          <w:szCs w:val="36"/>
        </w:rPr>
      </w:pPr>
      <w:bookmarkStart w:id="0" w:name="_GoBack"/>
      <w:bookmarkEnd w:id="0"/>
      <w:r>
        <w:rPr>
          <w:rFonts w:eastAsia="標楷體"/>
          <w:b/>
          <w:sz w:val="36"/>
          <w:szCs w:val="36"/>
        </w:rPr>
        <w:t xml:space="preserve">  </w:t>
      </w:r>
      <w:r>
        <w:rPr>
          <w:rFonts w:eastAsia="標楷體"/>
          <w:b/>
          <w:sz w:val="36"/>
          <w:szCs w:val="36"/>
        </w:rPr>
        <w:t>教育部國民及學前教育署第</w:t>
      </w:r>
      <w:r>
        <w:rPr>
          <w:rFonts w:eastAsia="標楷體"/>
          <w:b/>
          <w:sz w:val="36"/>
          <w:szCs w:val="36"/>
        </w:rPr>
        <w:t>7</w:t>
      </w:r>
      <w:r>
        <w:rPr>
          <w:rFonts w:eastAsia="標楷體"/>
          <w:b/>
          <w:sz w:val="36"/>
          <w:szCs w:val="36"/>
        </w:rPr>
        <w:t>屆青少年諮詢會</w:t>
      </w:r>
    </w:p>
    <w:p w:rsidR="007E3103" w:rsidRDefault="007849EF">
      <w:pPr>
        <w:spacing w:line="480" w:lineRule="exact"/>
        <w:ind w:left="721" w:hanging="721"/>
        <w:jc w:val="center"/>
        <w:rPr>
          <w:rFonts w:eastAsia="標楷體"/>
          <w:b/>
          <w:sz w:val="36"/>
          <w:szCs w:val="36"/>
        </w:rPr>
      </w:pPr>
      <w:r>
        <w:rPr>
          <w:rFonts w:eastAsia="標楷體"/>
          <w:b/>
          <w:sz w:val="36"/>
          <w:szCs w:val="36"/>
        </w:rPr>
        <w:t>青少年代表委員遴選簡章</w:t>
      </w:r>
    </w:p>
    <w:p w:rsidR="007E3103" w:rsidRDefault="007849EF">
      <w:pPr>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7E3103" w:rsidRDefault="007849EF">
      <w:pPr>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7E3103" w:rsidRDefault="007849EF">
      <w:pPr>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7E3103" w:rsidRDefault="007849EF">
      <w:pPr>
        <w:snapToGrid w:val="0"/>
        <w:spacing w:before="108" w:line="440" w:lineRule="exact"/>
        <w:ind w:left="589" w:right="538" w:hanging="589"/>
        <w:jc w:val="both"/>
      </w:pPr>
      <w:r>
        <w:rPr>
          <w:rFonts w:eastAsia="標楷體"/>
          <w:b/>
          <w:sz w:val="28"/>
        </w:rPr>
        <w:t>四、遴選名額</w:t>
      </w:r>
      <w:r>
        <w:rPr>
          <w:rFonts w:eastAsia="標楷體"/>
          <w:sz w:val="28"/>
        </w:rPr>
        <w:t>：</w:t>
      </w:r>
    </w:p>
    <w:p w:rsidR="007E3103" w:rsidRDefault="007849EF">
      <w:pPr>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12</w:t>
      </w:r>
      <w:r>
        <w:rPr>
          <w:rFonts w:eastAsia="標楷體"/>
          <w:sz w:val="28"/>
        </w:rPr>
        <w:t>至</w:t>
      </w:r>
      <w:r>
        <w:rPr>
          <w:rFonts w:eastAsia="標楷體"/>
          <w:sz w:val="28"/>
        </w:rPr>
        <w:t>14</w:t>
      </w:r>
      <w:r>
        <w:rPr>
          <w:rFonts w:eastAsia="標楷體"/>
          <w:sz w:val="28"/>
        </w:rPr>
        <w:t>人，備取</w:t>
      </w:r>
      <w:r>
        <w:rPr>
          <w:rFonts w:eastAsia="標楷體"/>
          <w:sz w:val="28"/>
        </w:rPr>
        <w:t>6</w:t>
      </w:r>
      <w:r>
        <w:rPr>
          <w:rFonts w:eastAsia="標楷體"/>
          <w:sz w:val="28"/>
        </w:rPr>
        <w:t>人。其中屬高級中等以下學校學生及高級中等以下教育階段非學校型態實驗教育學生合計不得少於二分之一，且任一性別委員不得少於三分之一。</w:t>
      </w:r>
    </w:p>
    <w:p w:rsidR="007E3103" w:rsidRDefault="007849EF">
      <w:pPr>
        <w:snapToGrid w:val="0"/>
        <w:spacing w:before="108" w:line="440" w:lineRule="exact"/>
        <w:ind w:right="538"/>
        <w:jc w:val="both"/>
      </w:pPr>
      <w:r>
        <w:rPr>
          <w:rFonts w:eastAsia="標楷體"/>
          <w:b/>
          <w:sz w:val="28"/>
        </w:rPr>
        <w:t>五、報名資格</w:t>
      </w:r>
      <w:r>
        <w:rPr>
          <w:rFonts w:eastAsia="標楷體"/>
          <w:sz w:val="28"/>
        </w:rPr>
        <w:t>：</w:t>
      </w:r>
    </w:p>
    <w:p w:rsidR="007E3103" w:rsidRDefault="007849EF">
      <w:pPr>
        <w:snapToGrid w:val="0"/>
        <w:spacing w:line="440" w:lineRule="exact"/>
        <w:ind w:left="567" w:right="538"/>
        <w:jc w:val="both"/>
        <w:rPr>
          <w:rFonts w:eastAsia="標楷體"/>
          <w:sz w:val="28"/>
        </w:rPr>
      </w:pPr>
      <w:r>
        <w:rPr>
          <w:rFonts w:eastAsia="標楷體"/>
          <w:sz w:val="28"/>
        </w:rPr>
        <w:t>以委員就職日</w:t>
      </w:r>
      <w:r>
        <w:rPr>
          <w:rFonts w:eastAsia="標楷體"/>
          <w:sz w:val="28"/>
        </w:rPr>
        <w:t>114</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日起算，凡年滿</w:t>
      </w:r>
      <w:r>
        <w:rPr>
          <w:rFonts w:eastAsia="標楷體"/>
          <w:sz w:val="28"/>
        </w:rPr>
        <w:t>12</w:t>
      </w:r>
      <w:r>
        <w:rPr>
          <w:rFonts w:eastAsia="標楷體"/>
          <w:sz w:val="28"/>
        </w:rPr>
        <w:t>歲、未滿</w:t>
      </w:r>
      <w:r>
        <w:rPr>
          <w:rFonts w:eastAsia="標楷體"/>
          <w:sz w:val="28"/>
        </w:rPr>
        <w:t>25</w:t>
      </w:r>
      <w:r>
        <w:rPr>
          <w:rFonts w:eastAsia="標楷體"/>
          <w:sz w:val="28"/>
        </w:rPr>
        <w:t>歲（自民國</w:t>
      </w:r>
      <w:r>
        <w:rPr>
          <w:rFonts w:eastAsia="標楷體"/>
          <w:sz w:val="28"/>
        </w:rPr>
        <w:t>90</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日以後至民國</w:t>
      </w:r>
      <w:r>
        <w:rPr>
          <w:rFonts w:eastAsia="標楷體"/>
          <w:sz w:val="28"/>
        </w:rPr>
        <w:t>102</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日以前出生者）之青少年。</w:t>
      </w:r>
    </w:p>
    <w:p w:rsidR="007E3103" w:rsidRDefault="007849EF">
      <w:pPr>
        <w:snapToGrid w:val="0"/>
        <w:spacing w:before="108" w:line="440" w:lineRule="exact"/>
        <w:ind w:right="538"/>
        <w:jc w:val="both"/>
      </w:pPr>
      <w:r>
        <w:rPr>
          <w:rFonts w:eastAsia="標楷體"/>
          <w:b/>
          <w:sz w:val="28"/>
        </w:rPr>
        <w:t>六、報名資料</w:t>
      </w:r>
      <w:r>
        <w:rPr>
          <w:rFonts w:eastAsia="標楷體"/>
          <w:sz w:val="28"/>
        </w:rPr>
        <w:t>：</w:t>
      </w:r>
    </w:p>
    <w:p w:rsidR="007E3103" w:rsidRDefault="007849EF">
      <w:pPr>
        <w:snapToGrid w:val="0"/>
        <w:spacing w:line="440" w:lineRule="exact"/>
        <w:ind w:left="840" w:right="538" w:hanging="840"/>
        <w:jc w:val="both"/>
        <w:rPr>
          <w:rFonts w:eastAsia="標楷體"/>
          <w:sz w:val="28"/>
        </w:rPr>
      </w:pPr>
      <w:r>
        <w:rPr>
          <w:rFonts w:eastAsia="標楷體"/>
          <w:sz w:val="28"/>
        </w:rPr>
        <w:t>（一）符合報名資格者，向承辦單位報名時，應檢附下列資料各</w:t>
      </w:r>
      <w:r>
        <w:rPr>
          <w:rFonts w:eastAsia="標楷體"/>
          <w:sz w:val="28"/>
        </w:rPr>
        <w:t>1</w:t>
      </w:r>
      <w:r>
        <w:rPr>
          <w:rFonts w:eastAsia="標楷體"/>
          <w:sz w:val="28"/>
        </w:rPr>
        <w:t>份（報名後，恕不退還，請視需要自行留存複本）：</w:t>
      </w:r>
    </w:p>
    <w:p w:rsidR="007E3103" w:rsidRDefault="007849EF">
      <w:pPr>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w:t>
      </w:r>
      <w:r>
        <w:rPr>
          <w:rFonts w:eastAsia="標楷體"/>
          <w:sz w:val="28"/>
        </w:rPr>
        <w:t>：針對報名表、自傳、佐證資料及裝訂方式等進行自評</w:t>
      </w:r>
      <w:r>
        <w:rPr>
          <w:rFonts w:ascii="標楷體" w:eastAsia="標楷體" w:hAnsi="標楷體"/>
          <w:sz w:val="28"/>
          <w:szCs w:val="28"/>
        </w:rPr>
        <w:t>。</w:t>
      </w:r>
    </w:p>
    <w:p w:rsidR="007E3103" w:rsidRDefault="007849EF">
      <w:pPr>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7E3103" w:rsidRDefault="007849EF">
      <w:pPr>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）：請依格式填寫（字型採標楷體、大小採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7E3103" w:rsidRDefault="007849EF">
      <w:pPr>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7E3103" w:rsidRDefault="007849EF">
      <w:pPr>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t>畢</w:t>
      </w:r>
      <w:r>
        <w:rPr>
          <w:rFonts w:ascii="標楷體" w:eastAsia="標楷體" w:hAnsi="標楷體"/>
          <w:sz w:val="28"/>
          <w:szCs w:val="28"/>
        </w:rPr>
        <w:t>業證書影本。</w:t>
      </w:r>
    </w:p>
    <w:p w:rsidR="007E3103" w:rsidRDefault="007849EF">
      <w:pPr>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w:t>
      </w:r>
      <w:r>
        <w:rPr>
          <w:rFonts w:eastAsia="標楷體"/>
          <w:sz w:val="28"/>
        </w:rPr>
        <w:lastRenderedPageBreak/>
        <w:t>之經歷項目，應敘明原因；未敘明者，該項經歷不予採認。</w:t>
      </w:r>
    </w:p>
    <w:p w:rsidR="007E3103" w:rsidRDefault="007849EF">
      <w:pPr>
        <w:snapToGrid w:val="0"/>
        <w:spacing w:line="440" w:lineRule="exact"/>
        <w:ind w:left="840" w:right="538" w:hanging="840"/>
        <w:jc w:val="both"/>
        <w:rPr>
          <w:rFonts w:eastAsia="標楷體"/>
          <w:sz w:val="28"/>
        </w:rPr>
      </w:pPr>
      <w:r>
        <w:rPr>
          <w:rFonts w:eastAsia="標楷體"/>
          <w:sz w:val="28"/>
        </w:rPr>
        <w:t>（二）裝訂方式：</w:t>
      </w:r>
    </w:p>
    <w:p w:rsidR="007E3103" w:rsidRDefault="007849EF">
      <w:pPr>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rsidR="007E3103" w:rsidRDefault="007849EF">
      <w:pPr>
        <w:snapToGrid w:val="0"/>
        <w:spacing w:line="440" w:lineRule="exact"/>
        <w:ind w:left="1064" w:right="509" w:hanging="1064"/>
        <w:jc w:val="both"/>
        <w:rPr>
          <w:rFonts w:eastAsia="標楷體"/>
          <w:sz w:val="28"/>
        </w:rPr>
      </w:pPr>
      <w:r>
        <w:rPr>
          <w:rFonts w:eastAsia="標楷體"/>
          <w:sz w:val="28"/>
        </w:rPr>
        <w:t xml:space="preserve">      2.A4</w:t>
      </w:r>
      <w:r>
        <w:rPr>
          <w:rFonts w:eastAsia="標楷體"/>
          <w:sz w:val="28"/>
        </w:rPr>
        <w:t>直式橫書、加註頁碼（置中）、雙面列印；其中報名表、自傳及</w:t>
      </w:r>
      <w:r>
        <w:rPr>
          <w:rFonts w:eastAsia="標楷體"/>
          <w:sz w:val="28"/>
        </w:rPr>
        <w:t>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7E3103" w:rsidRDefault="007849EF">
      <w:pPr>
        <w:snapToGrid w:val="0"/>
        <w:spacing w:before="108" w:line="440" w:lineRule="exact"/>
        <w:ind w:right="538"/>
        <w:jc w:val="both"/>
      </w:pPr>
      <w:r>
        <w:rPr>
          <w:rFonts w:eastAsia="標楷體"/>
          <w:b/>
          <w:sz w:val="28"/>
        </w:rPr>
        <w:t>七、報名方式</w:t>
      </w:r>
      <w:r>
        <w:rPr>
          <w:rFonts w:eastAsia="標楷體"/>
          <w:sz w:val="28"/>
        </w:rPr>
        <w:t>：</w:t>
      </w:r>
    </w:p>
    <w:p w:rsidR="007E3103" w:rsidRDefault="007849EF">
      <w:pPr>
        <w:snapToGrid w:val="0"/>
        <w:spacing w:line="440" w:lineRule="exact"/>
        <w:ind w:left="840" w:right="538" w:hanging="840"/>
      </w:pPr>
      <w:r>
        <w:rPr>
          <w:rFonts w:eastAsia="標楷體"/>
          <w:sz w:val="28"/>
        </w:rPr>
        <w:t>（一）請至本署網站首頁「最新消息」，或「友善校園學生事務與輔導工作資訊網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history="1">
        <w:r>
          <w:rPr>
            <w:rStyle w:val="af1"/>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1"/>
            <w:rFonts w:eastAsia="標楷體"/>
            <w:color w:val="auto"/>
            <w:sz w:val="28"/>
          </w:rPr>
          <w:t>https://friendlycampus.k12ea.gov.tw/studentaffairs</w:t>
        </w:r>
      </w:hyperlink>
    </w:p>
    <w:p w:rsidR="007E3103" w:rsidRDefault="007849EF">
      <w:pPr>
        <w:snapToGrid w:val="0"/>
        <w:spacing w:line="440" w:lineRule="exact"/>
        <w:ind w:left="840" w:right="538" w:hanging="840"/>
        <w:jc w:val="both"/>
        <w:rPr>
          <w:rFonts w:eastAsia="標楷體"/>
          <w:sz w:val="28"/>
        </w:rPr>
      </w:pPr>
      <w:r>
        <w:rPr>
          <w:rFonts w:eastAsia="標楷體"/>
          <w:sz w:val="28"/>
        </w:rPr>
        <w:t>（二）請將六、（一）之報名資料（格式如表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114</w:t>
      </w:r>
      <w:r>
        <w:rPr>
          <w:rFonts w:eastAsia="標楷體"/>
          <w:sz w:val="28"/>
        </w:rPr>
        <w:t>年</w:t>
      </w:r>
      <w:r>
        <w:rPr>
          <w:rFonts w:eastAsia="標楷體"/>
          <w:sz w:val="28"/>
        </w:rPr>
        <w:t>1</w:t>
      </w:r>
      <w:r>
        <w:rPr>
          <w:rFonts w:eastAsia="標楷體"/>
          <w:sz w:val="28"/>
        </w:rPr>
        <w:t>月</w:t>
      </w:r>
      <w:r>
        <w:rPr>
          <w:rFonts w:eastAsia="標楷體"/>
          <w:sz w:val="28"/>
        </w:rPr>
        <w:t>16</w:t>
      </w:r>
      <w:r>
        <w:rPr>
          <w:rFonts w:eastAsia="標楷體"/>
          <w:sz w:val="28"/>
        </w:rPr>
        <w:t>日（星期四）前（郵戳為憑），擇下列方式之一進行報名：</w:t>
      </w:r>
    </w:p>
    <w:p w:rsidR="007E3103" w:rsidRDefault="007849EF">
      <w:pPr>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w:t>
      </w:r>
      <w:r>
        <w:rPr>
          <w:rFonts w:eastAsia="標楷體"/>
          <w:sz w:val="28"/>
        </w:rPr>
        <w:t>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7</w:t>
      </w:r>
      <w:r>
        <w:rPr>
          <w:rFonts w:eastAsia="標楷體"/>
          <w:sz w:val="28"/>
        </w:rPr>
        <w:t>屆青少年諮詢會之青少年代表報名」。</w:t>
      </w:r>
    </w:p>
    <w:p w:rsidR="007E3103" w:rsidRDefault="007849EF">
      <w:pPr>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將所有報名資料彙整為同一個</w:t>
      </w:r>
      <w:r>
        <w:rPr>
          <w:rFonts w:eastAsia="標楷體"/>
          <w:sz w:val="28"/>
        </w:rPr>
        <w:t>PDF</w:t>
      </w:r>
      <w:r>
        <w:rPr>
          <w:rFonts w:eastAsia="標楷體"/>
          <w:sz w:val="28"/>
        </w:rPr>
        <w:t>電子檔後，以電子郵件寄至報名信箱（</w:t>
      </w:r>
      <w:r>
        <w:rPr>
          <w:rFonts w:eastAsia="標楷體"/>
          <w:sz w:val="28"/>
        </w:rPr>
        <w:t>cindy750831@gmail.com</w:t>
      </w:r>
      <w:r>
        <w:rPr>
          <w:rFonts w:eastAsia="標楷體"/>
          <w:sz w:val="28"/>
        </w:rPr>
        <w:t>）。請於信件主旨註明「教育部國民及學前教育署第</w:t>
      </w:r>
      <w:r>
        <w:rPr>
          <w:rFonts w:eastAsia="標楷體"/>
          <w:sz w:val="28"/>
        </w:rPr>
        <w:t>7</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7E3103" w:rsidRDefault="007849EF">
      <w:pPr>
        <w:snapToGrid w:val="0"/>
        <w:spacing w:before="108" w:line="440" w:lineRule="exact"/>
        <w:ind w:right="538"/>
        <w:jc w:val="both"/>
      </w:pPr>
      <w:r>
        <w:rPr>
          <w:rFonts w:eastAsia="標楷體"/>
          <w:b/>
          <w:sz w:val="28"/>
        </w:rPr>
        <w:t>八、遴選方式</w:t>
      </w:r>
      <w:r>
        <w:rPr>
          <w:rFonts w:eastAsia="標楷體"/>
          <w:sz w:val="28"/>
        </w:rPr>
        <w:t>：</w:t>
      </w:r>
    </w:p>
    <w:p w:rsidR="007E3103" w:rsidRDefault="007849EF">
      <w:pPr>
        <w:snapToGrid w:val="0"/>
        <w:spacing w:line="440" w:lineRule="exact"/>
        <w:ind w:left="840" w:right="538" w:hanging="840"/>
        <w:jc w:val="both"/>
        <w:rPr>
          <w:rFonts w:eastAsia="標楷體"/>
          <w:sz w:val="28"/>
        </w:rPr>
      </w:pPr>
      <w:r>
        <w:rPr>
          <w:rFonts w:eastAsia="標楷體"/>
          <w:sz w:val="28"/>
        </w:rPr>
        <w:t>（一）第一階段資格初審：</w:t>
      </w:r>
      <w:r>
        <w:rPr>
          <w:rFonts w:eastAsia="標楷體"/>
          <w:sz w:val="28"/>
        </w:rPr>
        <w:br/>
      </w:r>
      <w:r>
        <w:rPr>
          <w:rFonts w:eastAsia="標楷體"/>
          <w:sz w:val="28"/>
        </w:rPr>
        <w:t>由本署依報名表件檢核表先進行資格審查；經審查所附報名資料之身分證明文件、報名表、自傳，其資格不符合者，不得進入第二階段書面複審。</w:t>
      </w:r>
    </w:p>
    <w:p w:rsidR="007E3103" w:rsidRDefault="007849EF">
      <w:pPr>
        <w:snapToGrid w:val="0"/>
        <w:spacing w:line="440" w:lineRule="exact"/>
        <w:ind w:left="854" w:right="538" w:hanging="854"/>
        <w:jc w:val="both"/>
        <w:rPr>
          <w:rFonts w:eastAsia="標楷體"/>
          <w:sz w:val="28"/>
        </w:rPr>
      </w:pPr>
      <w:r>
        <w:rPr>
          <w:rFonts w:eastAsia="標楷體"/>
          <w:sz w:val="28"/>
        </w:rPr>
        <w:t>（二）第二階段書面複審：</w:t>
      </w:r>
      <w:r>
        <w:rPr>
          <w:rFonts w:eastAsia="標楷體"/>
          <w:sz w:val="28"/>
        </w:rPr>
        <w:br/>
      </w:r>
      <w:r>
        <w:rPr>
          <w:rFonts w:eastAsia="標楷體"/>
          <w:sz w:val="28"/>
        </w:rPr>
        <w:t>報名資料未符合規定者，酌予扣分；審查後，擇優錄取至多</w:t>
      </w:r>
      <w:r>
        <w:rPr>
          <w:rFonts w:eastAsia="標楷體"/>
          <w:sz w:val="28"/>
        </w:rPr>
        <w:t>42</w:t>
      </w:r>
      <w:r>
        <w:rPr>
          <w:rFonts w:eastAsia="標楷體"/>
          <w:sz w:val="28"/>
        </w:rPr>
        <w:t>人為原則，進入第三階段面試決審。</w:t>
      </w:r>
    </w:p>
    <w:p w:rsidR="007E3103" w:rsidRDefault="007849EF">
      <w:pPr>
        <w:snapToGrid w:val="0"/>
        <w:spacing w:line="440" w:lineRule="exact"/>
        <w:ind w:left="854" w:right="538" w:hanging="854"/>
        <w:jc w:val="both"/>
        <w:rPr>
          <w:rFonts w:eastAsia="標楷體"/>
          <w:sz w:val="28"/>
        </w:rPr>
      </w:pPr>
      <w:r>
        <w:rPr>
          <w:rFonts w:eastAsia="標楷體"/>
          <w:sz w:val="28"/>
        </w:rPr>
        <w:lastRenderedPageBreak/>
        <w:t>（三）第三階段面試決審：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12</w:t>
      </w:r>
      <w:r>
        <w:rPr>
          <w:rFonts w:eastAsia="標楷體"/>
          <w:sz w:val="28"/>
        </w:rPr>
        <w:t>人至</w:t>
      </w:r>
      <w:r>
        <w:rPr>
          <w:rFonts w:eastAsia="標楷體"/>
          <w:sz w:val="28"/>
        </w:rPr>
        <w:t>14</w:t>
      </w:r>
      <w:r>
        <w:rPr>
          <w:rFonts w:eastAsia="標楷體"/>
          <w:sz w:val="28"/>
        </w:rPr>
        <w:t>人、備取</w:t>
      </w:r>
      <w:r>
        <w:rPr>
          <w:rFonts w:eastAsia="標楷體"/>
          <w:sz w:val="28"/>
        </w:rPr>
        <w:t>6</w:t>
      </w:r>
      <w:r>
        <w:rPr>
          <w:rFonts w:eastAsia="標楷體"/>
          <w:sz w:val="28"/>
        </w:rPr>
        <w:t>人。</w:t>
      </w:r>
    </w:p>
    <w:p w:rsidR="007E3103" w:rsidRDefault="007849EF">
      <w:pPr>
        <w:snapToGrid w:val="0"/>
        <w:spacing w:line="440" w:lineRule="exact"/>
        <w:ind w:right="538"/>
        <w:jc w:val="both"/>
        <w:rPr>
          <w:rFonts w:eastAsia="標楷體"/>
          <w:sz w:val="28"/>
        </w:rPr>
      </w:pPr>
      <w:r>
        <w:rPr>
          <w:rFonts w:eastAsia="標楷體"/>
          <w:sz w:val="28"/>
        </w:rPr>
        <w:t>（四）遴選結果公告：</w:t>
      </w:r>
    </w:p>
    <w:p w:rsidR="007E3103" w:rsidRDefault="007849EF">
      <w:pPr>
        <w:pStyle w:val="ab"/>
        <w:snapToGrid w:val="0"/>
        <w:spacing w:line="440" w:lineRule="exact"/>
        <w:ind w:left="843" w:right="538"/>
        <w:jc w:val="both"/>
        <w:rPr>
          <w:rFonts w:eastAsia="標楷體"/>
          <w:sz w:val="28"/>
        </w:rPr>
      </w:pP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rsidR="007E3103" w:rsidRDefault="007849EF">
      <w:pPr>
        <w:snapToGrid w:val="0"/>
        <w:spacing w:before="108" w:line="440" w:lineRule="exact"/>
        <w:ind w:right="538"/>
        <w:jc w:val="both"/>
        <w:rPr>
          <w:rFonts w:eastAsia="標楷體"/>
          <w:b/>
          <w:sz w:val="28"/>
        </w:rPr>
      </w:pPr>
      <w:r>
        <w:rPr>
          <w:rFonts w:eastAsia="標楷體"/>
          <w:b/>
          <w:sz w:val="28"/>
        </w:rPr>
        <w:t>九、遴選作業期程：</w:t>
      </w:r>
    </w:p>
    <w:p w:rsidR="007E3103" w:rsidRDefault="007849EF">
      <w:pPr>
        <w:snapToGrid w:val="0"/>
        <w:spacing w:after="108" w:line="440" w:lineRule="exact"/>
        <w:ind w:left="567" w:right="538"/>
        <w:jc w:val="both"/>
        <w:rPr>
          <w:rFonts w:eastAsia="標楷體"/>
          <w:sz w:val="28"/>
        </w:rPr>
      </w:pPr>
      <w:r>
        <w:rPr>
          <w:rFonts w:eastAsia="標楷體"/>
          <w:sz w:val="28"/>
        </w:rPr>
        <w:t>遴選作</w:t>
      </w:r>
      <w:r>
        <w:rPr>
          <w:rFonts w:eastAsia="標楷體"/>
          <w:sz w:val="28"/>
        </w:rPr>
        <w:t>業期程暫定如下表（如因故變動，將另行公告於本署網站首頁「最新消息」及「友善校園學生事務與輔導工作資訊網</w:t>
      </w:r>
      <w:r>
        <w:rPr>
          <w:rFonts w:eastAsia="標楷體"/>
          <w:sz w:val="28"/>
        </w:rPr>
        <w:t>—</w:t>
      </w:r>
      <w:r>
        <w:rPr>
          <w:rFonts w:eastAsia="標楷體"/>
          <w:sz w:val="28"/>
        </w:rPr>
        <w:t>學生事務資訊網」首頁）：</w:t>
      </w:r>
    </w:p>
    <w:tbl>
      <w:tblPr>
        <w:tblW w:w="4365" w:type="pct"/>
        <w:tblInd w:w="562" w:type="dxa"/>
        <w:tblCellMar>
          <w:left w:w="10" w:type="dxa"/>
          <w:right w:w="10" w:type="dxa"/>
        </w:tblCellMar>
        <w:tblLook w:val="0000" w:firstRow="0" w:lastRow="0" w:firstColumn="0" w:lastColumn="0" w:noHBand="0" w:noVBand="0"/>
      </w:tblPr>
      <w:tblGrid>
        <w:gridCol w:w="2270"/>
        <w:gridCol w:w="2836"/>
        <w:gridCol w:w="3399"/>
      </w:tblGrid>
      <w:tr w:rsidR="007E3103">
        <w:tblPrEx>
          <w:tblCellMar>
            <w:top w:w="0" w:type="dxa"/>
            <w:bottom w:w="0" w:type="dxa"/>
          </w:tblCellMar>
        </w:tblPrEx>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b/>
              </w:rPr>
            </w:pPr>
            <w:r>
              <w:rPr>
                <w:rFonts w:eastAsia="標楷體"/>
                <w:b/>
              </w:rPr>
              <w:t>項目</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b/>
              </w:rPr>
            </w:pPr>
            <w:r>
              <w:rPr>
                <w:rFonts w:eastAsia="標楷體"/>
                <w:b/>
              </w:rPr>
              <w:t>遴選期程</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b/>
              </w:rPr>
            </w:pPr>
            <w:r>
              <w:rPr>
                <w:rFonts w:eastAsia="標楷體"/>
                <w:b/>
              </w:rPr>
              <w:t>說明</w:t>
            </w:r>
          </w:p>
        </w:tc>
      </w:tr>
      <w:tr w:rsidR="007E3103">
        <w:tblPrEx>
          <w:tblCellMar>
            <w:top w:w="0" w:type="dxa"/>
            <w:bottom w:w="0" w:type="dxa"/>
          </w:tblCellMar>
        </w:tblPrEx>
        <w:trPr>
          <w:trHeight w:val="120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bookmarkStart w:id="1" w:name="_Hlk152753066"/>
            <w:r>
              <w:rPr>
                <w:rFonts w:eastAsia="標楷體"/>
                <w:sz w:val="22"/>
              </w:rPr>
              <w:t>簡章公告及受理報名</w:t>
            </w:r>
            <w:bookmarkEnd w:id="1"/>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12</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至</w:t>
            </w:r>
          </w:p>
          <w:p w:rsidR="007E3103" w:rsidRDefault="007849EF">
            <w:pPr>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星期四</w:t>
            </w:r>
            <w:r>
              <w:rPr>
                <w:rFonts w:eastAsia="標楷體"/>
                <w:sz w:val="22"/>
              </w:rPr>
              <w:t>)</w:t>
            </w:r>
            <w:r>
              <w:rPr>
                <w:rFonts w:eastAsia="標楷體"/>
                <w:sz w:val="22"/>
              </w:rPr>
              <w:t>止</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本署函送簡章予全國大專校院、高級中等學校、國民中學及直轄市、縣（市）政府（以下簡稱地方政府），鼓勵學生報名參加。</w:t>
            </w:r>
          </w:p>
        </w:tc>
      </w:tr>
      <w:tr w:rsidR="007E3103">
        <w:tblPrEx>
          <w:tblCellMar>
            <w:top w:w="0" w:type="dxa"/>
            <w:bottom w:w="0" w:type="dxa"/>
          </w:tblCellMar>
        </w:tblPrEx>
        <w:trPr>
          <w:trHeight w:val="112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學生事務資訊網」公告資格初審通過，進入第二階段書面複審之名單。</w:t>
            </w:r>
          </w:p>
        </w:tc>
      </w:tr>
      <w:tr w:rsidR="007E3103">
        <w:tblPrEx>
          <w:tblCellMar>
            <w:top w:w="0" w:type="dxa"/>
            <w:bottom w:w="0" w:type="dxa"/>
          </w:tblCellMar>
        </w:tblPrEx>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第二階段書面複審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2</w:t>
            </w:r>
            <w:r>
              <w:rPr>
                <w:rFonts w:eastAsia="標楷體"/>
                <w:sz w:val="22"/>
              </w:rPr>
              <w:t>月</w:t>
            </w:r>
            <w:r>
              <w:rPr>
                <w:rFonts w:eastAsia="標楷體"/>
                <w:sz w:val="22"/>
              </w:rPr>
              <w:t>21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學生事務資訊網」公告書面複審通過，進入第三階段面試決審之名單。</w:t>
            </w:r>
          </w:p>
        </w:tc>
      </w:tr>
      <w:tr w:rsidR="007E3103">
        <w:tblPrEx>
          <w:tblCellMar>
            <w:top w:w="0" w:type="dxa"/>
            <w:bottom w:w="0" w:type="dxa"/>
          </w:tblCellMar>
        </w:tblPrEx>
        <w:trPr>
          <w:trHeight w:val="560"/>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第三階段面試決審</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jc w:val="both"/>
              <w:rPr>
                <w:rFonts w:eastAsia="標楷體"/>
                <w:sz w:val="20"/>
              </w:rPr>
            </w:pPr>
            <w:r>
              <w:rPr>
                <w:rFonts w:eastAsia="標楷體"/>
                <w:sz w:val="20"/>
              </w:rPr>
              <w:t>本署進行面試決審。</w:t>
            </w:r>
          </w:p>
        </w:tc>
      </w:tr>
      <w:tr w:rsidR="007E3103">
        <w:tblPrEx>
          <w:tblCellMar>
            <w:top w:w="0" w:type="dxa"/>
            <w:bottom w:w="0" w:type="dxa"/>
          </w:tblCellMar>
        </w:tblPrEx>
        <w:trPr>
          <w:trHeight w:val="1191"/>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本署於本署網站首頁「最新消息」及「友善校園學生事務與輔導工作資訊網</w:t>
            </w:r>
            <w:r>
              <w:rPr>
                <w:rFonts w:eastAsia="標楷體"/>
                <w:sz w:val="20"/>
              </w:rPr>
              <w:t>—</w:t>
            </w:r>
            <w:r>
              <w:rPr>
                <w:rFonts w:eastAsia="標楷體"/>
                <w:sz w:val="20"/>
              </w:rPr>
              <w:t>學生事務資訊網」公告正、備取名單。</w:t>
            </w:r>
          </w:p>
        </w:tc>
      </w:tr>
      <w:tr w:rsidR="007E3103">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培力及傳承活動</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4</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本署召開第</w:t>
            </w:r>
            <w:r>
              <w:rPr>
                <w:rFonts w:eastAsia="標楷體"/>
                <w:sz w:val="20"/>
              </w:rPr>
              <w:t>7</w:t>
            </w:r>
            <w:r>
              <w:rPr>
                <w:rFonts w:eastAsia="標楷體"/>
                <w:sz w:val="20"/>
              </w:rPr>
              <w:t>屆青少諮委員會培力及傳承活動。</w:t>
            </w:r>
          </w:p>
        </w:tc>
      </w:tr>
      <w:tr w:rsidR="007E3103">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both"/>
              <w:rPr>
                <w:rFonts w:eastAsia="標楷體"/>
                <w:sz w:val="22"/>
              </w:rPr>
            </w:pPr>
            <w:r>
              <w:rPr>
                <w:rFonts w:eastAsia="標楷體"/>
                <w:sz w:val="22"/>
              </w:rPr>
              <w:t>第</w:t>
            </w:r>
            <w:r>
              <w:rPr>
                <w:rFonts w:eastAsia="標楷體"/>
                <w:sz w:val="22"/>
              </w:rPr>
              <w:t>7</w:t>
            </w:r>
            <w:r>
              <w:rPr>
                <w:rFonts w:eastAsia="標楷體"/>
                <w:sz w:val="22"/>
              </w:rPr>
              <w:t>屆第</w:t>
            </w:r>
            <w:r>
              <w:rPr>
                <w:rFonts w:eastAsia="標楷體"/>
                <w:sz w:val="22"/>
              </w:rPr>
              <w:t>1</w:t>
            </w:r>
            <w:r>
              <w:rPr>
                <w:rFonts w:eastAsia="標楷體"/>
                <w:sz w:val="22"/>
              </w:rPr>
              <w:t>次會議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spacing w:line="240" w:lineRule="exact"/>
              <w:jc w:val="both"/>
              <w:rPr>
                <w:rFonts w:eastAsia="標楷體"/>
                <w:sz w:val="20"/>
              </w:rPr>
            </w:pPr>
            <w:r>
              <w:rPr>
                <w:rFonts w:eastAsia="標楷體"/>
                <w:sz w:val="20"/>
              </w:rPr>
              <w:t>本署召開第</w:t>
            </w:r>
            <w:r>
              <w:rPr>
                <w:rFonts w:eastAsia="標楷體"/>
                <w:sz w:val="20"/>
              </w:rPr>
              <w:t>7</w:t>
            </w:r>
            <w:r>
              <w:rPr>
                <w:rFonts w:eastAsia="標楷體"/>
                <w:sz w:val="20"/>
              </w:rPr>
              <w:t>屆教育部國民及學前教署青少年諮詢會第</w:t>
            </w:r>
            <w:r>
              <w:rPr>
                <w:rFonts w:eastAsia="標楷體"/>
                <w:sz w:val="20"/>
              </w:rPr>
              <w:t>1</w:t>
            </w:r>
            <w:r>
              <w:rPr>
                <w:rFonts w:eastAsia="標楷體"/>
                <w:sz w:val="20"/>
              </w:rPr>
              <w:t>次會議。</w:t>
            </w:r>
          </w:p>
        </w:tc>
      </w:tr>
    </w:tbl>
    <w:p w:rsidR="007E3103" w:rsidRDefault="007E3103">
      <w:pPr>
        <w:snapToGrid w:val="0"/>
        <w:spacing w:before="180" w:line="440" w:lineRule="exact"/>
        <w:ind w:right="538"/>
        <w:jc w:val="both"/>
        <w:rPr>
          <w:rFonts w:eastAsia="標楷體"/>
          <w:b/>
          <w:sz w:val="28"/>
        </w:rPr>
      </w:pPr>
    </w:p>
    <w:p w:rsidR="007E3103" w:rsidRDefault="007849EF">
      <w:pPr>
        <w:snapToGrid w:val="0"/>
        <w:spacing w:before="180" w:line="440" w:lineRule="exact"/>
        <w:ind w:right="538"/>
        <w:jc w:val="both"/>
      </w:pPr>
      <w:r>
        <w:rPr>
          <w:rFonts w:eastAsia="標楷體"/>
          <w:b/>
          <w:sz w:val="28"/>
        </w:rPr>
        <w:t>十、委員聘期</w:t>
      </w:r>
      <w:r>
        <w:rPr>
          <w:rFonts w:eastAsia="標楷體"/>
          <w:sz w:val="28"/>
        </w:rPr>
        <w:t>：</w:t>
      </w:r>
    </w:p>
    <w:p w:rsidR="007E3103" w:rsidRDefault="007849EF">
      <w:pPr>
        <w:snapToGrid w:val="0"/>
        <w:spacing w:line="440" w:lineRule="exact"/>
        <w:ind w:left="840" w:right="538" w:hanging="840"/>
        <w:jc w:val="both"/>
        <w:rPr>
          <w:rFonts w:eastAsia="標楷體"/>
          <w:sz w:val="28"/>
        </w:rPr>
      </w:pPr>
      <w:r>
        <w:rPr>
          <w:rFonts w:eastAsia="標楷體"/>
          <w:sz w:val="28"/>
        </w:rPr>
        <w:t>（一）獲選青少年代表委員者，由本署頒發署長聘書，其任期為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7E3103" w:rsidRDefault="007849EF">
      <w:pPr>
        <w:snapToGrid w:val="0"/>
        <w:spacing w:line="440" w:lineRule="exact"/>
        <w:ind w:left="826" w:right="538" w:hanging="826"/>
        <w:jc w:val="both"/>
      </w:pPr>
      <w:r>
        <w:rPr>
          <w:rFonts w:eastAsia="標楷體"/>
          <w:sz w:val="28"/>
        </w:rPr>
        <w:t>（二）委員於聘期中因故出缺時，本署署長得就備取委員依序補聘之；補</w:t>
      </w:r>
      <w:r>
        <w:rPr>
          <w:rFonts w:eastAsia="標楷體"/>
          <w:sz w:val="28"/>
        </w:rPr>
        <w:lastRenderedPageBreak/>
        <w:t>聘委員之</w:t>
      </w:r>
      <w:r>
        <w:rPr>
          <w:rFonts w:eastAsia="標楷體" w:cs="Arial"/>
          <w:kern w:val="0"/>
          <w:sz w:val="28"/>
          <w:szCs w:val="28"/>
        </w:rPr>
        <w:t>任期，至原</w:t>
      </w:r>
      <w:r>
        <w:rPr>
          <w:rFonts w:eastAsia="標楷體"/>
          <w:sz w:val="28"/>
        </w:rPr>
        <w:t>任期</w:t>
      </w:r>
      <w:r>
        <w:rPr>
          <w:rFonts w:eastAsia="標楷體" w:cs="Arial"/>
          <w:kern w:val="0"/>
          <w:sz w:val="28"/>
          <w:szCs w:val="28"/>
        </w:rPr>
        <w:t>屆滿日為止。但委員出缺時所餘任期未滿</w:t>
      </w:r>
      <w:r>
        <w:rPr>
          <w:rFonts w:eastAsia="標楷體" w:cs="Arial"/>
          <w:kern w:val="0"/>
          <w:sz w:val="28"/>
          <w:szCs w:val="28"/>
        </w:rPr>
        <w:t>3</w:t>
      </w:r>
      <w:r>
        <w:rPr>
          <w:rFonts w:eastAsia="標楷體" w:cs="Arial"/>
          <w:kern w:val="0"/>
          <w:sz w:val="28"/>
          <w:szCs w:val="28"/>
        </w:rPr>
        <w:t>個月者，不予補聘。</w:t>
      </w:r>
    </w:p>
    <w:p w:rsidR="007E3103" w:rsidRDefault="007849EF">
      <w:pPr>
        <w:snapToGrid w:val="0"/>
        <w:spacing w:before="108" w:line="440" w:lineRule="exact"/>
        <w:ind w:right="538"/>
        <w:jc w:val="both"/>
      </w:pPr>
      <w:r>
        <w:rPr>
          <w:rFonts w:eastAsia="標楷體"/>
          <w:b/>
          <w:sz w:val="28"/>
        </w:rPr>
        <w:t>十一、委員權利義務</w:t>
      </w:r>
      <w:r>
        <w:rPr>
          <w:rFonts w:eastAsia="標楷體"/>
          <w:sz w:val="28"/>
        </w:rPr>
        <w:t>：</w:t>
      </w:r>
    </w:p>
    <w:p w:rsidR="007E3103" w:rsidRDefault="007849EF">
      <w:pPr>
        <w:snapToGrid w:val="0"/>
        <w:spacing w:line="440" w:lineRule="exact"/>
        <w:ind w:left="826" w:right="538" w:hanging="826"/>
        <w:jc w:val="both"/>
        <w:rPr>
          <w:rFonts w:eastAsia="標楷體"/>
          <w:sz w:val="28"/>
        </w:rPr>
      </w:pPr>
      <w:r>
        <w:rPr>
          <w:rFonts w:eastAsia="標楷體"/>
          <w:sz w:val="28"/>
        </w:rPr>
        <w:t>（一）委員應積極參與本署相關會議或活動，並提供策進建議。</w:t>
      </w:r>
    </w:p>
    <w:p w:rsidR="007E3103" w:rsidRDefault="007849EF">
      <w:pPr>
        <w:snapToGrid w:val="0"/>
        <w:spacing w:line="440" w:lineRule="exact"/>
        <w:ind w:left="826" w:right="538" w:hanging="826"/>
        <w:jc w:val="both"/>
        <w:rPr>
          <w:rFonts w:eastAsia="標楷體"/>
          <w:sz w:val="28"/>
        </w:rPr>
      </w:pPr>
      <w:r>
        <w:rPr>
          <w:rFonts w:eastAsia="標楷體"/>
          <w:sz w:val="28"/>
        </w:rPr>
        <w:t>（二）委員負有蒐集及傳遞青少年意見之任務，並應適時宣傳本署各項政策及服務措施。</w:t>
      </w:r>
    </w:p>
    <w:p w:rsidR="007E3103" w:rsidRDefault="007849EF">
      <w:pPr>
        <w:snapToGrid w:val="0"/>
        <w:spacing w:line="440" w:lineRule="exact"/>
        <w:ind w:left="826" w:right="538" w:hanging="826"/>
        <w:jc w:val="both"/>
        <w:rPr>
          <w:rFonts w:eastAsia="標楷體"/>
          <w:sz w:val="28"/>
        </w:rPr>
      </w:pPr>
      <w:r>
        <w:rPr>
          <w:rFonts w:eastAsia="標楷體"/>
          <w:sz w:val="28"/>
        </w:rPr>
        <w:t>（三）委員應參與每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rsidR="007E3103" w:rsidRDefault="007849EF">
      <w:pPr>
        <w:snapToGrid w:val="0"/>
        <w:spacing w:line="440" w:lineRule="exact"/>
        <w:ind w:left="826" w:right="538" w:hanging="826"/>
        <w:jc w:val="both"/>
        <w:rPr>
          <w:rFonts w:eastAsia="標楷體"/>
          <w:sz w:val="28"/>
        </w:rPr>
      </w:pPr>
      <w:r>
        <w:rPr>
          <w:rFonts w:eastAsia="標楷體"/>
          <w:sz w:val="28"/>
        </w:rPr>
        <w:t>（四）委員未經授權，不得以個人或分組名義代表本署青少年諮詢會對外發言。</w:t>
      </w:r>
    </w:p>
    <w:p w:rsidR="007E3103" w:rsidRDefault="007849EF">
      <w:pPr>
        <w:snapToGrid w:val="0"/>
        <w:spacing w:line="440" w:lineRule="exact"/>
        <w:ind w:left="826" w:right="538" w:hanging="826"/>
        <w:jc w:val="both"/>
      </w:pPr>
      <w:r>
        <w:rPr>
          <w:rFonts w:eastAsia="標楷體"/>
          <w:sz w:val="28"/>
        </w:rPr>
        <w:t>（五）委員為無給職，但參與本署青少年諮詢會或本署指定之相關會議，得依相關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rsidR="007E3103" w:rsidRDefault="007849EF">
      <w:pPr>
        <w:snapToGrid w:val="0"/>
        <w:spacing w:before="108" w:line="440" w:lineRule="exact"/>
        <w:ind w:right="538"/>
        <w:jc w:val="both"/>
      </w:pPr>
      <w:r>
        <w:rPr>
          <w:rFonts w:eastAsia="標楷體"/>
          <w:b/>
          <w:sz w:val="28"/>
        </w:rPr>
        <w:t>十二、經費</w:t>
      </w:r>
      <w:r>
        <w:rPr>
          <w:rFonts w:eastAsia="標楷體"/>
          <w:sz w:val="28"/>
        </w:rPr>
        <w:t>：</w:t>
      </w:r>
    </w:p>
    <w:p w:rsidR="007E3103" w:rsidRDefault="007849EF">
      <w:pPr>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之青少年往返之交通費及居住或就學於花東、離島地區者決選前日之住宿費），由本署經費支應。</w:t>
      </w:r>
    </w:p>
    <w:p w:rsidR="007E3103" w:rsidRDefault="007849EF">
      <w:pPr>
        <w:snapToGrid w:val="0"/>
        <w:spacing w:before="108" w:line="440" w:lineRule="exact"/>
        <w:ind w:right="538"/>
        <w:jc w:val="both"/>
        <w:rPr>
          <w:rFonts w:ascii="標楷體" w:eastAsia="標楷體" w:hAnsi="標楷體"/>
          <w:sz w:val="28"/>
          <w:szCs w:val="28"/>
        </w:rPr>
        <w:sectPr w:rsidR="007E3103">
          <w:headerReference w:type="default" r:id="rId9"/>
          <w:footerReference w:type="default" r:id="rId10"/>
          <w:pgSz w:w="11906" w:h="16838"/>
          <w:pgMar w:top="993" w:right="1077" w:bottom="1135" w:left="1077" w:header="851" w:footer="567" w:gutter="0"/>
          <w:cols w:space="720"/>
          <w:docGrid w:type="lines" w:linePitch="385"/>
        </w:sectPr>
      </w:pPr>
      <w:r>
        <w:rPr>
          <w:rFonts w:ascii="標楷體" w:eastAsia="標楷體" w:hAnsi="標楷體"/>
          <w:sz w:val="28"/>
          <w:szCs w:val="28"/>
        </w:rPr>
        <w:t>十三、本簡章如有未盡事宜，本署得視實際執行情形，另行公告。</w:t>
      </w:r>
    </w:p>
    <w:p w:rsidR="007E3103" w:rsidRDefault="007849EF">
      <w:pPr>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103" w:type="pct"/>
        <w:jc w:val="center"/>
        <w:tblCellMar>
          <w:left w:w="10" w:type="dxa"/>
          <w:right w:w="10" w:type="dxa"/>
        </w:tblCellMar>
        <w:tblLook w:val="0000" w:firstRow="0" w:lastRow="0" w:firstColumn="0" w:lastColumn="0" w:noHBand="0" w:noVBand="0"/>
      </w:tblPr>
      <w:tblGrid>
        <w:gridCol w:w="6373"/>
        <w:gridCol w:w="3570"/>
      </w:tblGrid>
      <w:tr w:rsidR="007E3103">
        <w:tblPrEx>
          <w:tblCellMar>
            <w:top w:w="0" w:type="dxa"/>
            <w:bottom w:w="0" w:type="dxa"/>
          </w:tblCellMar>
        </w:tblPrEx>
        <w:trPr>
          <w:trHeight w:val="567"/>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E3103" w:rsidRDefault="007849EF">
            <w:pPr>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E3103" w:rsidRDefault="007849EF">
            <w:pPr>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7E3103">
        <w:tblPrEx>
          <w:tblCellMar>
            <w:top w:w="0" w:type="dxa"/>
            <w:bottom w:w="0" w:type="dxa"/>
          </w:tblCellMar>
        </w:tblPrEx>
        <w:trPr>
          <w:trHeight w:val="147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pStyle w:val="ab"/>
              <w:numPr>
                <w:ilvl w:val="0"/>
                <w:numId w:val="1"/>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w:t>
            </w:r>
            <w:r>
              <w:rPr>
                <w:rFonts w:ascii="標楷體" w:eastAsia="標楷體" w:hAnsi="標楷體" w:cs="新細明體"/>
                <w:b/>
                <w:kern w:val="0"/>
                <w:sz w:val="28"/>
                <w:szCs w:val="28"/>
              </w:rPr>
              <w:t>(</w:t>
            </w:r>
            <w:r>
              <w:rPr>
                <w:rFonts w:ascii="標楷體" w:eastAsia="標楷體" w:hAnsi="標楷體" w:cs="新細明體"/>
                <w:b/>
                <w:kern w:val="0"/>
                <w:sz w:val="28"/>
                <w:szCs w:val="28"/>
              </w:rPr>
              <w:t>自民國</w:t>
            </w:r>
            <w:r>
              <w:rPr>
                <w:rFonts w:ascii="標楷體" w:eastAsia="標楷體" w:hAnsi="標楷體" w:cs="新細明體"/>
                <w:b/>
                <w:kern w:val="0"/>
                <w:sz w:val="28"/>
                <w:szCs w:val="28"/>
              </w:rPr>
              <w:t>90</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日以後至民國</w:t>
            </w:r>
            <w:r>
              <w:rPr>
                <w:rFonts w:ascii="標楷體" w:eastAsia="標楷體" w:hAnsi="標楷體" w:cs="新細明體"/>
                <w:b/>
                <w:kern w:val="0"/>
                <w:sz w:val="28"/>
                <w:szCs w:val="28"/>
              </w:rPr>
              <w:t>102</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日以前出生者</w:t>
            </w:r>
            <w:r>
              <w:rPr>
                <w:rFonts w:ascii="標楷體" w:eastAsia="標楷體" w:hAnsi="標楷體" w:cs="新細明體"/>
                <w:b/>
                <w:kern w:val="0"/>
                <w:sz w:val="28"/>
                <w:szCs w:val="28"/>
              </w:rPr>
              <w:t>)</w:t>
            </w:r>
            <w:r>
              <w:rPr>
                <w:rFonts w:ascii="標楷體" w:eastAsia="標楷體" w:hAnsi="標楷體" w:cs="新細明體"/>
                <w:b/>
                <w:kern w:val="0"/>
                <w:sz w:val="28"/>
                <w:szCs w:val="28"/>
              </w:rPr>
              <w: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r>
              <w:rPr>
                <w:rFonts w:ascii="標楷體" w:eastAsia="標楷體" w:hAnsi="標楷體" w:cs="新細明體"/>
                <w:kern w:val="0"/>
                <w:sz w:val="28"/>
                <w:szCs w:val="28"/>
              </w:rPr>
              <w:t xml:space="preserve"> </w:t>
            </w:r>
          </w:p>
        </w:tc>
      </w:tr>
      <w:tr w:rsidR="007E3103">
        <w:tblPrEx>
          <w:tblCellMar>
            <w:top w:w="0" w:type="dxa"/>
            <w:bottom w:w="0" w:type="dxa"/>
          </w:tblCellMar>
        </w:tblPrEx>
        <w:trPr>
          <w:trHeight w:val="2273"/>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7E3103" w:rsidRDefault="007849EF">
            <w:pPr>
              <w:pStyle w:val="ab"/>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7E3103" w:rsidRDefault="007849EF">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7E3103" w:rsidRDefault="007849EF">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7E3103" w:rsidRDefault="007849EF">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採雙面列印為原則</w:t>
            </w:r>
          </w:p>
        </w:tc>
      </w:tr>
      <w:tr w:rsidR="007E3103">
        <w:tblPrEx>
          <w:tblCellMar>
            <w:top w:w="0" w:type="dxa"/>
            <w:bottom w:w="0" w:type="dxa"/>
          </w:tblCellMar>
        </w:tblPrEx>
        <w:trPr>
          <w:trHeight w:val="169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7E3103" w:rsidRDefault="007849EF">
            <w:pPr>
              <w:pStyle w:val="ab"/>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7E3103" w:rsidRDefault="007849EF">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w:t>
            </w:r>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7E3103">
        <w:tblPrEx>
          <w:tblCellMar>
            <w:top w:w="0" w:type="dxa"/>
            <w:bottom w:w="0" w:type="dxa"/>
          </w:tblCellMar>
        </w:tblPrEx>
        <w:trPr>
          <w:trHeight w:val="168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7E3103" w:rsidRDefault="007849EF">
            <w:pPr>
              <w:pStyle w:val="ab"/>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7E3103">
        <w:tblPrEx>
          <w:tblCellMar>
            <w:top w:w="0" w:type="dxa"/>
            <w:bottom w:w="0" w:type="dxa"/>
          </w:tblCellMar>
        </w:tblPrEx>
        <w:trPr>
          <w:trHeight w:val="283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7E3103" w:rsidRDefault="007849EF">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7E3103" w:rsidRDefault="007849EF">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7E3103" w:rsidRDefault="007849EF">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7E3103">
        <w:tblPrEx>
          <w:tblCellMar>
            <w:top w:w="0" w:type="dxa"/>
            <w:bottom w:w="0" w:type="dxa"/>
          </w:tblCellMar>
        </w:tblPrEx>
        <w:trPr>
          <w:trHeight w:val="1956"/>
          <w:jc w:val="center"/>
        </w:trPr>
        <w:tc>
          <w:tcPr>
            <w:tcW w:w="9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7E3103" w:rsidRDefault="007849EF">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7E3103" w:rsidRDefault="007849EF">
            <w:pPr>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7E3103" w:rsidRDefault="007849EF">
            <w:pPr>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7849EF">
      <w:pPr>
        <w:sectPr w:rsidR="00000000">
          <w:headerReference w:type="default" r:id="rId11"/>
          <w:footerReference w:type="default" r:id="rId12"/>
          <w:pgSz w:w="11906" w:h="16838"/>
          <w:pgMar w:top="993" w:right="1077" w:bottom="1135" w:left="1077" w:header="851" w:footer="567" w:gutter="0"/>
          <w:cols w:space="720"/>
          <w:docGrid w:type="lines" w:linePitch="385"/>
        </w:sectPr>
      </w:pPr>
    </w:p>
    <w:p w:rsidR="007E3103" w:rsidRDefault="007849EF">
      <w:pPr>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7E3103" w:rsidRDefault="007849EF">
      <w:pPr>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47"/>
        <w:gridCol w:w="4774"/>
      </w:tblGrid>
      <w:tr w:rsidR="007E3103">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center"/>
              <w:rPr>
                <w:rFonts w:ascii="標楷體" w:eastAsia="標楷體" w:hAnsi="標楷體"/>
                <w:b/>
              </w:rPr>
            </w:pPr>
            <w:r>
              <w:rPr>
                <w:rFonts w:ascii="標楷體" w:eastAsia="標楷體" w:hAnsi="標楷體"/>
                <w:b/>
              </w:rPr>
              <w:t>個人簡歷資料</w:t>
            </w:r>
          </w:p>
        </w:tc>
      </w:tr>
      <w:tr w:rsidR="007E3103">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姓名：</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生理性別：</w:t>
            </w:r>
          </w:p>
        </w:tc>
      </w:tr>
      <w:tr w:rsidR="007E3103">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出生年月日：</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7E3103">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E3103" w:rsidRDefault="007849EF">
            <w:pPr>
              <w:widowControl/>
              <w:jc w:val="both"/>
            </w:pPr>
            <w:r>
              <w:rPr>
                <w:rFonts w:ascii="標楷體" w:eastAsia="標楷體" w:hAnsi="標楷體"/>
                <w:b/>
              </w:rPr>
              <w:t>電子郵件信箱：</w:t>
            </w:r>
          </w:p>
        </w:tc>
        <w:tc>
          <w:tcPr>
            <w:tcW w:w="4774" w:type="dxa"/>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bCs/>
              </w:rPr>
            </w:pPr>
            <w:r>
              <w:rPr>
                <w:rFonts w:ascii="標楷體" w:eastAsia="標楷體" w:hAnsi="標楷體"/>
                <w:b/>
                <w:bCs/>
              </w:rPr>
              <w:t>多元文化背景：</w:t>
            </w:r>
          </w:p>
        </w:tc>
      </w:tr>
      <w:tr w:rsidR="007E3103">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聯絡地址：</w:t>
            </w:r>
          </w:p>
        </w:tc>
      </w:tr>
      <w:tr w:rsidR="007E3103">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pPr>
            <w:r>
              <w:rPr>
                <w:rFonts w:ascii="標楷體" w:eastAsia="標楷體" w:hAnsi="標楷體"/>
                <w:b/>
              </w:rPr>
              <w:t>戶籍地址：</w:t>
            </w:r>
          </w:p>
        </w:tc>
      </w:tr>
      <w:tr w:rsidR="007E3103">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3103" w:rsidRDefault="007849EF">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7E3103" w:rsidRDefault="007849EF">
            <w:pPr>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p w:rsidR="007E3103" w:rsidRDefault="007849EF">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tc>
      </w:tr>
      <w:tr w:rsidR="007E3103">
        <w:tblPrEx>
          <w:tblCellMar>
            <w:top w:w="0" w:type="dxa"/>
            <w:bottom w:w="0" w:type="dxa"/>
          </w:tblCellMar>
        </w:tblPrEx>
        <w:trPr>
          <w:cantSplit/>
          <w:trHeight w:val="2521"/>
          <w:jc w:val="center"/>
        </w:trPr>
        <w:tc>
          <w:tcPr>
            <w:tcW w:w="972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7E3103" w:rsidRDefault="007849EF">
            <w:pPr>
              <w:rPr>
                <w:rFonts w:ascii="標楷體" w:eastAsia="標楷體" w:hAnsi="標楷體"/>
                <w:b/>
              </w:rPr>
            </w:pPr>
            <w:r>
              <w:rPr>
                <w:rFonts w:ascii="標楷體" w:eastAsia="標楷體" w:hAnsi="標楷體"/>
                <w:b/>
              </w:rPr>
              <w:t>參與遴選動機摘要：</w:t>
            </w:r>
          </w:p>
          <w:p w:rsidR="007E3103" w:rsidRDefault="007E3103">
            <w:pPr>
              <w:rPr>
                <w:rFonts w:ascii="標楷體" w:eastAsia="標楷體" w:hAnsi="標楷體"/>
                <w:b/>
              </w:rPr>
            </w:pPr>
          </w:p>
        </w:tc>
      </w:tr>
    </w:tbl>
    <w:p w:rsidR="007E3103" w:rsidRDefault="007E3103">
      <w:pPr>
        <w:snapToGrid w:val="0"/>
        <w:rPr>
          <w:rFonts w:eastAsia="標楷體"/>
          <w:b/>
          <w:sz w:val="22"/>
          <w:szCs w:val="22"/>
          <w:shd w:val="clear" w:color="auto" w:fill="FFFFFF"/>
        </w:rPr>
      </w:pPr>
    </w:p>
    <w:tbl>
      <w:tblPr>
        <w:tblW w:w="11199" w:type="dxa"/>
        <w:tblInd w:w="-714" w:type="dxa"/>
        <w:tblCellMar>
          <w:left w:w="10" w:type="dxa"/>
          <w:right w:w="10" w:type="dxa"/>
        </w:tblCellMar>
        <w:tblLook w:val="0000" w:firstRow="0" w:lastRow="0" w:firstColumn="0" w:lastColumn="0" w:noHBand="0" w:noVBand="0"/>
      </w:tblPr>
      <w:tblGrid>
        <w:gridCol w:w="5529"/>
        <w:gridCol w:w="5670"/>
      </w:tblGrid>
      <w:tr w:rsidR="007E3103">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103" w:rsidRDefault="007849EF">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103" w:rsidRDefault="007849EF">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7E3103" w:rsidRDefault="007E3103">
      <w:pPr>
        <w:snapToGrid w:val="0"/>
        <w:rPr>
          <w:rFonts w:eastAsia="標楷體"/>
          <w:b/>
          <w:sz w:val="22"/>
          <w:szCs w:val="22"/>
          <w:shd w:val="clear" w:color="auto" w:fill="FFFFFF"/>
        </w:rPr>
      </w:pPr>
    </w:p>
    <w:p w:rsidR="007E3103" w:rsidRDefault="007849EF">
      <w:pPr>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7E3103" w:rsidRDefault="007849EF">
      <w:pPr>
        <w:numPr>
          <w:ilvl w:val="0"/>
          <w:numId w:val="2"/>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7E3103" w:rsidRDefault="007849EF">
      <w:pPr>
        <w:numPr>
          <w:ilvl w:val="0"/>
          <w:numId w:val="2"/>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7E3103" w:rsidRDefault="007849EF">
      <w:pPr>
        <w:numPr>
          <w:ilvl w:val="0"/>
          <w:numId w:val="2"/>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rsidR="007E3103" w:rsidRDefault="007849EF">
      <w:pPr>
        <w:numPr>
          <w:ilvl w:val="0"/>
          <w:numId w:val="2"/>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款規定，機關必須明確告知對您權益的影響，如您未於填寫人簽名欄中簽名，本署將不會審核您的資料；如未錄取，亦恕不退件及通知</w:t>
      </w:r>
      <w:r>
        <w:rPr>
          <w:rFonts w:eastAsia="標楷體"/>
          <w:sz w:val="22"/>
          <w:szCs w:val="22"/>
        </w:rPr>
        <w:t>。</w:t>
      </w:r>
    </w:p>
    <w:p w:rsidR="007E3103" w:rsidRDefault="007849EF">
      <w:pPr>
        <w:snapToGrid w:val="0"/>
        <w:ind w:left="360" w:hanging="360"/>
        <w:jc w:val="center"/>
        <w:sectPr w:rsidR="007E3103">
          <w:headerReference w:type="default" r:id="rId13"/>
          <w:footerReference w:type="default" r:id="rId14"/>
          <w:pgSz w:w="11906" w:h="16838"/>
          <w:pgMar w:top="567" w:right="1106" w:bottom="1134" w:left="1077" w:header="720" w:footer="720" w:gutter="0"/>
          <w:cols w:space="720"/>
          <w:docGrid w:type="lines" w:linePitch="36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7E3103" w:rsidRDefault="007849EF">
      <w:pPr>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rsidR="007E3103" w:rsidRDefault="007849EF">
      <w:pPr>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，內容包括：</w:t>
      </w:r>
    </w:p>
    <w:p w:rsidR="007E3103" w:rsidRDefault="007849EF">
      <w:pPr>
        <w:numPr>
          <w:ilvl w:val="0"/>
          <w:numId w:val="3"/>
        </w:numPr>
        <w:spacing w:line="480" w:lineRule="exact"/>
        <w:ind w:right="538"/>
        <w:rPr>
          <w:rFonts w:eastAsia="標楷體"/>
          <w:sz w:val="28"/>
        </w:rPr>
      </w:pPr>
      <w:r>
        <w:rPr>
          <w:rFonts w:eastAsia="標楷體"/>
          <w:sz w:val="28"/>
        </w:rPr>
        <w:t>簡述個人學歷、經歷、過去參與學生自治相關活動表現及績效，對未來擔任青少年諮詢會委員之自我期許。</w:t>
      </w:r>
    </w:p>
    <w:p w:rsidR="007E3103" w:rsidRDefault="007849EF">
      <w:pPr>
        <w:numPr>
          <w:ilvl w:val="0"/>
          <w:numId w:val="3"/>
        </w:numPr>
        <w:spacing w:line="480" w:lineRule="exact"/>
        <w:ind w:right="538"/>
      </w:pPr>
      <w:r>
        <w:rPr>
          <w:rFonts w:eastAsia="標楷體"/>
          <w:sz w:val="28"/>
        </w:rPr>
        <w:t>對本署青少</w:t>
      </w:r>
      <w:r>
        <w:rPr>
          <w:rFonts w:eastAsia="標楷體"/>
          <w:sz w:val="28"/>
        </w:rPr>
        <w:t>年諮詢會任務之看法，其本會之任務有提供青少年之國民及學前基本教育建言平臺、</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7E3103" w:rsidRDefault="007849EF">
      <w:pPr>
        <w:numPr>
          <w:ilvl w:val="0"/>
          <w:numId w:val="3"/>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0"/>
          <w:rFonts w:eastAsia="標楷體"/>
          <w:sz w:val="28"/>
          <w:szCs w:val="28"/>
        </w:rPr>
        <w:footnoteReference w:id="1"/>
      </w:r>
      <w:r>
        <w:rPr>
          <w:rFonts w:eastAsia="標楷體"/>
          <w:sz w:val="28"/>
          <w:szCs w:val="28"/>
        </w:rPr>
        <w:t>、性別</w:t>
      </w:r>
      <w:r>
        <w:rPr>
          <w:rStyle w:val="af0"/>
          <w:rFonts w:eastAsia="標楷體"/>
          <w:sz w:val="28"/>
          <w:szCs w:val="28"/>
        </w:rPr>
        <w:footnoteReference w:id="2"/>
      </w:r>
      <w:r>
        <w:rPr>
          <w:rFonts w:eastAsia="標楷體"/>
          <w:sz w:val="28"/>
          <w:szCs w:val="28"/>
        </w:rPr>
        <w:t>、宗教及特殊需求</w:t>
      </w:r>
      <w:r>
        <w:rPr>
          <w:rStyle w:val="af0"/>
          <w:rFonts w:eastAsia="標楷體"/>
          <w:sz w:val="28"/>
          <w:szCs w:val="28"/>
        </w:rPr>
        <w:footnoteReference w:id="3"/>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w:t>
      </w:r>
    </w:p>
    <w:p w:rsidR="007E3103" w:rsidRDefault="007849EF">
      <w:pPr>
        <w:numPr>
          <w:ilvl w:val="0"/>
          <w:numId w:val="3"/>
        </w:numPr>
        <w:spacing w:line="480" w:lineRule="exact"/>
        <w:ind w:right="538"/>
        <w:rPr>
          <w:rFonts w:eastAsia="標楷體"/>
          <w:sz w:val="28"/>
          <w:szCs w:val="28"/>
        </w:rPr>
      </w:pPr>
      <w:r>
        <w:rPr>
          <w:rFonts w:eastAsia="標楷體"/>
          <w:sz w:val="28"/>
          <w:szCs w:val="28"/>
        </w:rPr>
        <w:t>本自傳僅作為遴選參考之用，為保護個人隱私，本屆遴選結束後即刻銷毀。</w:t>
      </w:r>
    </w:p>
    <w:p w:rsidR="007E3103" w:rsidRDefault="007849EF">
      <w:pPr>
        <w:spacing w:line="480" w:lineRule="exact"/>
        <w:rPr>
          <w:rFonts w:ascii="標楷體" w:eastAsia="標楷體" w:hAnsi="標楷體"/>
          <w:b/>
          <w:bCs/>
          <w:sz w:val="32"/>
          <w:szCs w:val="36"/>
        </w:rPr>
      </w:pPr>
      <w:r>
        <w:rPr>
          <w:rFonts w:ascii="標楷體" w:eastAsia="標楷體" w:hAnsi="標楷體"/>
          <w:b/>
          <w:bCs/>
          <w:sz w:val="32"/>
          <w:szCs w:val="36"/>
        </w:rPr>
        <w:t>-----------------------------------------------------------</w:t>
      </w: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E3103">
      <w:pPr>
        <w:spacing w:line="480" w:lineRule="exact"/>
        <w:rPr>
          <w:rFonts w:ascii="標楷體" w:eastAsia="標楷體" w:hAnsi="標楷體"/>
          <w:bCs/>
          <w:sz w:val="28"/>
          <w:szCs w:val="36"/>
        </w:rPr>
      </w:pPr>
    </w:p>
    <w:p w:rsidR="007E3103" w:rsidRDefault="007849EF">
      <w:pPr>
        <w:spacing w:line="480" w:lineRule="exact"/>
        <w:rPr>
          <w:rFonts w:ascii="標楷體" w:eastAsia="標楷體" w:hAnsi="標楷體"/>
          <w:bCs/>
          <w:sz w:val="28"/>
          <w:szCs w:val="36"/>
        </w:rPr>
        <w:sectPr w:rsidR="007E3103">
          <w:headerReference w:type="default" r:id="rId15"/>
          <w:footerReference w:type="default" r:id="rId16"/>
          <w:pgSz w:w="11906" w:h="16838"/>
          <w:pgMar w:top="1077" w:right="1106" w:bottom="1259" w:left="1077" w:header="720" w:footer="720" w:gutter="0"/>
          <w:cols w:space="720"/>
          <w:docGrid w:type="lines" w:linePitch="362"/>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7E3103" w:rsidRDefault="007849EF">
      <w:pPr>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7E3103" w:rsidRDefault="007849EF">
      <w:pPr>
        <w:rPr>
          <w:rFonts w:eastAsia="標楷體"/>
          <w:b/>
        </w:rPr>
      </w:pPr>
      <w:r>
        <w:rPr>
          <w:rFonts w:eastAsia="標楷體"/>
          <w:b/>
        </w:rPr>
        <w:t>經歷摘要</w:t>
      </w:r>
    </w:p>
    <w:p w:rsidR="007E3103" w:rsidRDefault="007849EF">
      <w:r>
        <w:rPr>
          <w:rFonts w:eastAsia="標楷體"/>
        </w:rPr>
        <w:t>請條列近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7E3103" w:rsidRDefault="007849EF">
      <w:pPr>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r>
        <w:rPr>
          <w:rFonts w:ascii="標楷體" w:eastAsia="標楷體" w:hAnsi="標楷體"/>
        </w:rPr>
        <w:t>ＯＯＯＯ學生會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112.9-112.12</w:t>
      </w:r>
    </w:p>
    <w:tbl>
      <w:tblPr>
        <w:tblW w:w="9776" w:type="dxa"/>
        <w:tblCellMar>
          <w:left w:w="10" w:type="dxa"/>
          <w:right w:w="10" w:type="dxa"/>
        </w:tblCellMar>
        <w:tblLook w:val="0000" w:firstRow="0" w:lastRow="0" w:firstColumn="0" w:lastColumn="0" w:noHBand="0" w:noVBand="0"/>
      </w:tblPr>
      <w:tblGrid>
        <w:gridCol w:w="704"/>
        <w:gridCol w:w="4961"/>
        <w:gridCol w:w="2268"/>
        <w:gridCol w:w="1843"/>
      </w:tblGrid>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r w:rsidR="007E3103">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E3103">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3103" w:rsidRDefault="007849EF">
            <w:pPr>
              <w:jc w:val="center"/>
            </w:pPr>
            <w:r>
              <w:rPr>
                <w:rFonts w:eastAsia="標楷體"/>
                <w:kern w:val="0"/>
              </w:rPr>
              <w:t>第</w:t>
            </w:r>
            <w:r>
              <w:rPr>
                <w:rFonts w:eastAsia="標楷體"/>
                <w:kern w:val="0"/>
              </w:rPr>
              <w:t>_______</w:t>
            </w:r>
            <w:r>
              <w:rPr>
                <w:rFonts w:eastAsia="標楷體"/>
                <w:kern w:val="0"/>
              </w:rPr>
              <w:t>頁</w:t>
            </w:r>
          </w:p>
        </w:tc>
      </w:tr>
    </w:tbl>
    <w:p w:rsidR="007E3103" w:rsidRDefault="007E3103">
      <w:pPr>
        <w:spacing w:line="480" w:lineRule="exact"/>
        <w:rPr>
          <w:rFonts w:eastAsia="標楷體"/>
          <w:sz w:val="22"/>
          <w:szCs w:val="22"/>
        </w:rPr>
      </w:pPr>
    </w:p>
    <w:p w:rsidR="007E3103" w:rsidRDefault="007849EF">
      <w:pPr>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相關證明文件影本，並註明與正本相符。另經歷相關證明文件無法檢附證明之項目需敘明原因，若未敘明者，則該項經歷不予認定。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檢核表規定者酌予扣分</w:t>
      </w:r>
      <w:r>
        <w:rPr>
          <w:rFonts w:eastAsia="標楷體"/>
          <w:sz w:val="22"/>
          <w:szCs w:val="22"/>
        </w:rPr>
        <w:t>)</w:t>
      </w:r>
    </w:p>
    <w:p w:rsidR="007E3103" w:rsidRDefault="007849EF">
      <w:pPr>
        <w:spacing w:line="480" w:lineRule="exact"/>
      </w:pPr>
      <w:r>
        <w:rPr>
          <w:rFonts w:ascii="標楷體" w:eastAsia="標楷體" w:hAnsi="標楷體"/>
          <w:sz w:val="28"/>
          <w:szCs w:val="28"/>
        </w:rPr>
        <w:t>---------------------------------------------------------------------</w:t>
      </w:r>
      <w:r>
        <w:rPr>
          <w:rFonts w:eastAsia="標楷體"/>
          <w:sz w:val="28"/>
        </w:rPr>
        <w:t>（本頁封面，不算入頁數。）</w:t>
      </w:r>
    </w:p>
    <w:sectPr w:rsidR="007E3103">
      <w:headerReference w:type="default" r:id="rId17"/>
      <w:footerReference w:type="default" r:id="rId18"/>
      <w:pgSz w:w="11906" w:h="16838"/>
      <w:pgMar w:top="1077" w:right="1106" w:bottom="1259" w:left="1077"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9EF" w:rsidRDefault="007849EF">
      <w:r>
        <w:separator/>
      </w:r>
    </w:p>
  </w:endnote>
  <w:endnote w:type="continuationSeparator" w:id="0">
    <w:p w:rsidR="007849EF" w:rsidRDefault="0078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9"/>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9"/>
      <w:jc w:val="center"/>
    </w:pPr>
  </w:p>
  <w:p w:rsidR="00DD0A34" w:rsidRDefault="007849E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9EF" w:rsidRDefault="007849EF">
      <w:r>
        <w:rPr>
          <w:color w:val="000000"/>
        </w:rPr>
        <w:separator/>
      </w:r>
    </w:p>
  </w:footnote>
  <w:footnote w:type="continuationSeparator" w:id="0">
    <w:p w:rsidR="007849EF" w:rsidRDefault="007849EF">
      <w:r>
        <w:continuationSeparator/>
      </w:r>
    </w:p>
  </w:footnote>
  <w:footnote w:id="1">
    <w:p w:rsidR="007E3103" w:rsidRDefault="007849EF">
      <w:pPr>
        <w:pStyle w:val="ae"/>
      </w:pPr>
      <w:r>
        <w:rPr>
          <w:rStyle w:val="af0"/>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7E3103" w:rsidRDefault="007849EF">
      <w:pPr>
        <w:pStyle w:val="ae"/>
      </w:pPr>
      <w:r>
        <w:rPr>
          <w:rStyle w:val="af0"/>
        </w:rPr>
        <w:footnoteRef/>
      </w:r>
      <w:r>
        <w:rPr>
          <w:rFonts w:ascii="標楷體" w:eastAsia="標楷體" w:hAnsi="標楷體"/>
          <w:sz w:val="24"/>
        </w:rPr>
        <w:t>性別之意涵包括生理性別、性別特徵、性別特質、性別認同及性傾向。</w:t>
      </w:r>
    </w:p>
  </w:footnote>
  <w:footnote w:id="3">
    <w:p w:rsidR="007E3103" w:rsidRDefault="007849EF">
      <w:pPr>
        <w:pStyle w:val="ae"/>
      </w:pPr>
      <w:r>
        <w:rPr>
          <w:rStyle w:val="af0"/>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7"/>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7"/>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7"/>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7"/>
      <w:jc w:val="right"/>
      <w:rPr>
        <w:rFonts w:ascii="微軟正黑體" w:eastAsia="微軟正黑體" w:hAnsi="微軟正黑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A34" w:rsidRDefault="007849EF">
    <w:pPr>
      <w:pStyle w:val="a7"/>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87DAE"/>
    <w:multiLevelType w:val="multilevel"/>
    <w:tmpl w:val="BA92F3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5F522C9"/>
    <w:multiLevelType w:val="multilevel"/>
    <w:tmpl w:val="54327A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6040073"/>
    <w:multiLevelType w:val="multilevel"/>
    <w:tmpl w:val="F95ABD7C"/>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numFmt w:val="bullet"/>
      <w:lvlText w:val="□"/>
      <w:lvlJc w:val="left"/>
      <w:pPr>
        <w:ind w:left="1320" w:hanging="360"/>
      </w:pPr>
      <w:rPr>
        <w:rFonts w:ascii="標楷體" w:eastAsia="標楷體" w:hAnsi="標楷體" w:cs="新細明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090913"/>
    <w:multiLevelType w:val="multilevel"/>
    <w:tmpl w:val="B4BC35A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3103"/>
    <w:rsid w:val="007849EF"/>
    <w:rsid w:val="007E3103"/>
    <w:rsid w:val="00EF0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D211E-3CAF-43E5-A2AF-26EB119B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3">
    <w:name w:val="Body Text"/>
    <w:basedOn w:val="a"/>
    <w:pPr>
      <w:snapToGrid w:val="0"/>
      <w:spacing w:line="460" w:lineRule="atLeast"/>
    </w:pPr>
    <w:rPr>
      <w:rFonts w:eastAsia="標楷體"/>
      <w:sz w:val="36"/>
    </w:rPr>
  </w:style>
  <w:style w:type="character" w:customStyle="1" w:styleId="a4">
    <w:name w:val="本文 字元"/>
    <w:basedOn w:val="a0"/>
    <w:rPr>
      <w:rFonts w:ascii="Times New Roman" w:eastAsia="標楷體" w:hAnsi="Times New Roman" w:cs="Times New Roman"/>
      <w:sz w:val="36"/>
      <w:szCs w:val="24"/>
    </w:rPr>
  </w:style>
  <w:style w:type="paragraph" w:styleId="a5">
    <w:name w:val="Plain Text"/>
    <w:basedOn w:val="a"/>
    <w:rPr>
      <w:rFonts w:eastAsia="華康細明體"/>
      <w:sz w:val="20"/>
      <w:szCs w:val="20"/>
    </w:rPr>
  </w:style>
  <w:style w:type="character" w:customStyle="1" w:styleId="a6">
    <w:name w:val="純文字 字元"/>
    <w:basedOn w:val="a0"/>
    <w:rPr>
      <w:rFonts w:ascii="Times New Roman" w:eastAsia="華康細明體" w:hAnsi="Times New Roman" w:cs="Times New Roman"/>
      <w:sz w:val="20"/>
      <w:szCs w:val="20"/>
    </w:rPr>
  </w:style>
  <w:style w:type="paragraph" w:customStyle="1" w:styleId="1">
    <w:name w:val="清單段落1"/>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42" w:line="288" w:lineRule="auto"/>
    </w:pPr>
    <w:rPr>
      <w:rFonts w:ascii="新細明體" w:hAnsi="新細明體" w:cs="新細明體"/>
      <w:color w:val="000000"/>
      <w:kern w:val="0"/>
    </w:rPr>
  </w:style>
  <w:style w:type="paragraph" w:customStyle="1" w:styleId="cjk">
    <w:name w:val="cjk"/>
    <w:basedOn w:val="a"/>
    <w:pPr>
      <w:widowControl/>
      <w:spacing w:before="100" w:after="142" w:line="288" w:lineRule="auto"/>
    </w:pPr>
    <w:rPr>
      <w:rFonts w:ascii="新細明體" w:hAnsi="新細明體" w:cs="新細明體"/>
      <w:color w:val="000000"/>
      <w:kern w:val="0"/>
    </w:rPr>
  </w:style>
  <w:style w:type="paragraph" w:styleId="ae">
    <w:name w:val="footnote text"/>
    <w:basedOn w:val="a"/>
    <w:pPr>
      <w:snapToGrid w:val="0"/>
    </w:pPr>
    <w:rPr>
      <w:sz w:val="20"/>
      <w:szCs w:val="20"/>
    </w:rPr>
  </w:style>
  <w:style w:type="character" w:customStyle="1" w:styleId="af">
    <w:name w:val="註腳文字 字元"/>
    <w:basedOn w:val="a0"/>
    <w:rPr>
      <w:rFonts w:ascii="Times New Roman" w:eastAsia="新細明體" w:hAnsi="Times New Roman" w:cs="Times New Roman"/>
      <w:sz w:val="20"/>
      <w:szCs w:val="20"/>
    </w:rPr>
  </w:style>
  <w:style w:type="character" w:styleId="af0">
    <w:name w:val="footnote reference"/>
    <w:basedOn w:val="a0"/>
    <w:rPr>
      <w:position w:val="0"/>
      <w:vertAlign w:val="superscript"/>
    </w:rPr>
  </w:style>
  <w:style w:type="character" w:styleId="af1">
    <w:name w:val="Hyperlink"/>
    <w:basedOn w:val="a0"/>
    <w:rPr>
      <w:color w:val="0000FF"/>
      <w:u w:val="single"/>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rPr>
      <w:rFonts w:ascii="Times New Roman" w:eastAsia="新細明體" w:hAnsi="Times New Roman" w:cs="Times New Roman"/>
      <w:szCs w:val="24"/>
    </w:rPr>
  </w:style>
  <w:style w:type="paragraph" w:styleId="af5">
    <w:name w:val="annotation subject"/>
    <w:basedOn w:val="af3"/>
    <w:next w:val="af3"/>
    <w:rPr>
      <w:b/>
      <w:bCs/>
    </w:rPr>
  </w:style>
  <w:style w:type="character" w:customStyle="1" w:styleId="af6">
    <w:name w:val="註解主旨 字元"/>
    <w:basedOn w:val="af4"/>
    <w:rPr>
      <w:rFonts w:ascii="Times New Roman" w:eastAsia="新細明體" w:hAnsi="Times New Roman" w:cs="Times New Roman"/>
      <w:b/>
      <w:bCs/>
      <w:szCs w:val="24"/>
    </w:rPr>
  </w:style>
  <w:style w:type="character" w:customStyle="1" w:styleId="af7">
    <w:name w:val="清單段落 字元"/>
    <w:rPr>
      <w:rFonts w:ascii="Times New Roman" w:eastAsia="新細明體" w:hAnsi="Times New Roman" w:cs="Times New Roman"/>
      <w:szCs w:val="24"/>
    </w:rPr>
  </w:style>
  <w:style w:type="character" w:customStyle="1" w:styleId="af8">
    <w:name w:val="未解析的提及"/>
    <w:basedOn w:val="a0"/>
    <w:rPr>
      <w:color w:val="605E5C"/>
      <w:shd w:val="clear" w:color="auto" w:fill="E1DFDD"/>
    </w:rPr>
  </w:style>
  <w:style w:type="character" w:styleId="af9">
    <w:name w:val="FollowedHyperlink"/>
    <w:basedOn w:val="a0"/>
    <w:rPr>
      <w:color w:val="800080"/>
      <w:u w:val="single"/>
    </w:rPr>
  </w:style>
  <w:style w:type="paragraph" w:styleId="afa">
    <w:name w:val="Revision"/>
    <w:pPr>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陳俊嘉</dc:creator>
  <cp:lastModifiedBy>謝曠宇</cp:lastModifiedBy>
  <cp:revision>2</cp:revision>
  <cp:lastPrinted>2024-12-10T01:47:00Z</cp:lastPrinted>
  <dcterms:created xsi:type="dcterms:W3CDTF">2024-12-12T06:20:00Z</dcterms:created>
  <dcterms:modified xsi:type="dcterms:W3CDTF">2024-12-12T06:20:00Z</dcterms:modified>
</cp:coreProperties>
</file>